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DFD" w:rsidRDefault="00146F12">
      <w:pPr>
        <w:spacing w:after="0" w:line="360" w:lineRule="auto"/>
        <w:jc w:val="center"/>
        <w:rPr>
          <w:b/>
        </w:rPr>
      </w:pPr>
      <w:r>
        <w:rPr>
          <w:b/>
        </w:rPr>
        <w:t>Харківський національний університет імені В.Н. Каразіна</w:t>
      </w:r>
    </w:p>
    <w:p w:rsidR="007A2DFD" w:rsidRDefault="007A2DFD">
      <w:pPr>
        <w:spacing w:after="0" w:line="360" w:lineRule="auto"/>
        <w:jc w:val="center"/>
      </w:pPr>
    </w:p>
    <w:p w:rsidR="007A2DFD" w:rsidRDefault="00146F12">
      <w:pPr>
        <w:spacing w:after="0" w:line="360" w:lineRule="auto"/>
      </w:pPr>
      <w:r>
        <w:t>Хімічний факультет</w:t>
      </w:r>
    </w:p>
    <w:p w:rsidR="007A2DFD" w:rsidRDefault="00146F12">
      <w:pPr>
        <w:spacing w:after="0" w:line="360" w:lineRule="auto"/>
      </w:pPr>
      <w:r>
        <w:t>Спеціальність: хімія</w:t>
      </w:r>
    </w:p>
    <w:p w:rsidR="007A2DFD" w:rsidRDefault="00146F12">
      <w:pPr>
        <w:spacing w:after="0" w:line="360" w:lineRule="auto"/>
      </w:pPr>
      <w:r>
        <w:t>Семестр  8</w:t>
      </w:r>
    </w:p>
    <w:p w:rsidR="007A2DFD" w:rsidRDefault="00146F12">
      <w:pPr>
        <w:spacing w:after="0" w:line="360" w:lineRule="auto"/>
      </w:pPr>
      <w:r>
        <w:t>Форма навчання: денна</w:t>
      </w:r>
    </w:p>
    <w:p w:rsidR="007A2DFD" w:rsidRDefault="00146F12">
      <w:pPr>
        <w:spacing w:after="0" w:line="360" w:lineRule="auto"/>
      </w:pPr>
      <w:r>
        <w:t>Рівень вищої освіти (освітньо-кваліфікаційний рівень): бакалавр</w:t>
      </w:r>
    </w:p>
    <w:p w:rsidR="007A2DFD" w:rsidRDefault="00146F12">
      <w:pPr>
        <w:spacing w:after="0" w:line="360" w:lineRule="auto"/>
      </w:pPr>
      <w:r>
        <w:t xml:space="preserve">Навчальна дисципліна: </w:t>
      </w:r>
      <w:r>
        <w:tab/>
        <w:t>Сучасні методи синтезу та аналізу</w:t>
      </w:r>
    </w:p>
    <w:p w:rsidR="007A2DFD" w:rsidRDefault="007A2DFD">
      <w:pPr>
        <w:spacing w:after="0" w:line="360" w:lineRule="auto"/>
      </w:pPr>
    </w:p>
    <w:p w:rsidR="007A2DFD" w:rsidRDefault="00146F12">
      <w:pPr>
        <w:spacing w:after="0" w:line="360" w:lineRule="auto"/>
        <w:jc w:val="center"/>
        <w:rPr>
          <w:vertAlign w:val="superscript"/>
        </w:rPr>
      </w:pPr>
      <w:r>
        <w:t>ЕКЗАМЕНАЦІЙНИЙ БІЛЕТ № 1</w:t>
      </w:r>
    </w:p>
    <w:p w:rsidR="007A2DFD" w:rsidRDefault="007A2DFD">
      <w:pPr>
        <w:spacing w:after="0" w:line="360" w:lineRule="auto"/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7A2DFD">
        <w:trPr>
          <w:jc w:val="center"/>
        </w:trPr>
        <w:tc>
          <w:tcPr>
            <w:tcW w:w="9639" w:type="dxa"/>
          </w:tcPr>
          <w:p w:rsidR="007A2DFD" w:rsidRDefault="00146F12">
            <w:pPr>
              <w:widowControl w:val="0"/>
              <w:spacing w:after="0" w:line="360" w:lineRule="auto"/>
            </w:pPr>
            <w:r>
              <w:t xml:space="preserve">1. «Зелена хімія» її суть та відмінність від екологічної хімії. «Зелена хімія» та суспільство. </w:t>
            </w:r>
            <w:r>
              <w:rPr>
                <w:b/>
              </w:rPr>
              <w:t>(10 балів)</w:t>
            </w:r>
          </w:p>
        </w:tc>
      </w:tr>
      <w:tr w:rsidR="007A2DFD">
        <w:trPr>
          <w:jc w:val="center"/>
        </w:trPr>
        <w:tc>
          <w:tcPr>
            <w:tcW w:w="9639" w:type="dxa"/>
          </w:tcPr>
          <w:p w:rsidR="007A2DFD" w:rsidRDefault="00146F12">
            <w:pPr>
              <w:widowControl w:val="0"/>
              <w:spacing w:after="0" w:line="360" w:lineRule="auto"/>
            </w:pPr>
            <w:r>
              <w:t xml:space="preserve">2. </w:t>
            </w:r>
            <w:proofErr w:type="spellStart"/>
            <w:r>
              <w:t>Супрамолукулярна</w:t>
            </w:r>
            <w:proofErr w:type="spellEnd"/>
            <w:r>
              <w:t xml:space="preserve"> хімія та її зв’язок із традиційною хімією та іншими науковими галузями. Типи міжмолекулярних </w:t>
            </w:r>
            <w:proofErr w:type="spellStart"/>
            <w:r>
              <w:t>зв’язків</w:t>
            </w:r>
            <w:proofErr w:type="spellEnd"/>
            <w:r>
              <w:t xml:space="preserve"> у</w:t>
            </w:r>
            <w:r>
              <w:t xml:space="preserve"> </w:t>
            </w:r>
            <w:proofErr w:type="spellStart"/>
            <w:r>
              <w:t>супрамолекулярній</w:t>
            </w:r>
            <w:proofErr w:type="spellEnd"/>
            <w:r>
              <w:t xml:space="preserve"> хімії. </w:t>
            </w:r>
            <w:r>
              <w:rPr>
                <w:b/>
              </w:rPr>
              <w:t>(10 балів)</w:t>
            </w:r>
          </w:p>
        </w:tc>
      </w:tr>
      <w:tr w:rsidR="007A2DFD">
        <w:trPr>
          <w:jc w:val="center"/>
        </w:trPr>
        <w:tc>
          <w:tcPr>
            <w:tcW w:w="9639" w:type="dxa"/>
          </w:tcPr>
          <w:p w:rsidR="007A2DFD" w:rsidRDefault="00146F12">
            <w:pPr>
              <w:widowControl w:val="0"/>
              <w:spacing w:after="0" w:line="360" w:lineRule="auto"/>
            </w:pPr>
            <w:r>
              <w:t xml:space="preserve">3. Сорбція. Типи взаємодії сорбенту із </w:t>
            </w:r>
            <w:proofErr w:type="spellStart"/>
            <w:r>
              <w:t>сорбтивом</w:t>
            </w:r>
            <w:proofErr w:type="spellEnd"/>
            <w:r>
              <w:t xml:space="preserve">. Природні та синтетичні сорбенти. </w:t>
            </w:r>
            <w:proofErr w:type="spellStart"/>
            <w:r>
              <w:t>Ентеросорбенти</w:t>
            </w:r>
            <w:proofErr w:type="spellEnd"/>
            <w:r>
              <w:t>.</w:t>
            </w:r>
            <w:r>
              <w:rPr>
                <w:b/>
              </w:rPr>
              <w:t xml:space="preserve"> (10 балів)</w:t>
            </w:r>
          </w:p>
        </w:tc>
      </w:tr>
      <w:tr w:rsidR="007A2DFD">
        <w:trPr>
          <w:jc w:val="center"/>
        </w:trPr>
        <w:tc>
          <w:tcPr>
            <w:tcW w:w="9639" w:type="dxa"/>
          </w:tcPr>
          <w:p w:rsidR="007A2DFD" w:rsidRDefault="00146F12">
            <w:pPr>
              <w:widowControl w:val="0"/>
              <w:spacing w:after="0" w:line="360" w:lineRule="auto"/>
            </w:pPr>
            <w:r>
              <w:t>4. Генерація рентгенівського випромінювання. Гальмівне та характеристичне рентгенівське випромінювання. Зак</w:t>
            </w:r>
            <w:r>
              <w:t xml:space="preserve">он </w:t>
            </w:r>
            <w:proofErr w:type="spellStart"/>
            <w:r>
              <w:t>Дуана</w:t>
            </w:r>
            <w:proofErr w:type="spellEnd"/>
            <w:r>
              <w:t>-Ханта.</w:t>
            </w:r>
            <w:r>
              <w:rPr>
                <w:b/>
              </w:rPr>
              <w:t xml:space="preserve"> (10 балів)</w:t>
            </w:r>
          </w:p>
        </w:tc>
      </w:tr>
    </w:tbl>
    <w:p w:rsidR="007A2DFD" w:rsidRDefault="007A2DFD">
      <w:pPr>
        <w:spacing w:after="0" w:line="360" w:lineRule="auto"/>
      </w:pPr>
    </w:p>
    <w:p w:rsidR="007A2DFD" w:rsidRDefault="007A2DFD">
      <w:pPr>
        <w:spacing w:after="0" w:line="360" w:lineRule="auto"/>
      </w:pPr>
    </w:p>
    <w:p w:rsidR="007A2DFD" w:rsidRPr="00146F12" w:rsidRDefault="00146F12">
      <w:pPr>
        <w:spacing w:after="0" w:line="360" w:lineRule="auto"/>
        <w:rPr>
          <w:highlight w:val="yellow"/>
        </w:rPr>
      </w:pPr>
      <w:r w:rsidRPr="00146F12">
        <w:rPr>
          <w:highlight w:val="yellow"/>
        </w:rPr>
        <w:t xml:space="preserve">Затверджено на засіданні кафедри прикладної хімії </w:t>
      </w:r>
    </w:p>
    <w:p w:rsidR="007A2DFD" w:rsidRPr="00146F12" w:rsidRDefault="00146F12">
      <w:pPr>
        <w:spacing w:after="0" w:line="360" w:lineRule="auto"/>
        <w:rPr>
          <w:highlight w:val="yellow"/>
        </w:rPr>
      </w:pPr>
      <w:r w:rsidRPr="00146F12">
        <w:rPr>
          <w:highlight w:val="yellow"/>
        </w:rPr>
        <w:t xml:space="preserve">протокол </w:t>
      </w:r>
      <w:r w:rsidRPr="00146F12">
        <w:rPr>
          <w:highlight w:val="yellow"/>
          <w:lang w:eastAsia="zh-CN"/>
        </w:rPr>
        <w:t>№ 11 від 02 травня 2023 р</w:t>
      </w:r>
      <w:r w:rsidRPr="00146F12">
        <w:rPr>
          <w:highlight w:val="yellow"/>
        </w:rPr>
        <w:t>.</w:t>
      </w:r>
    </w:p>
    <w:p w:rsidR="007A2DFD" w:rsidRPr="00146F12" w:rsidRDefault="007A2DFD">
      <w:pPr>
        <w:spacing w:after="0" w:line="360" w:lineRule="auto"/>
        <w:rPr>
          <w:highlight w:val="yellow"/>
        </w:rPr>
      </w:pPr>
    </w:p>
    <w:p w:rsidR="007A2DFD" w:rsidRPr="00146F12" w:rsidRDefault="00146F12">
      <w:pPr>
        <w:spacing w:after="0" w:line="360" w:lineRule="auto"/>
        <w:rPr>
          <w:highlight w:val="yellow"/>
        </w:rPr>
      </w:pPr>
      <w:r w:rsidRPr="00146F12">
        <w:rPr>
          <w:highlight w:val="yellow"/>
        </w:rPr>
        <w:t xml:space="preserve">Затверджено на засіданні кафедри хімічної метрології </w:t>
      </w:r>
    </w:p>
    <w:p w:rsidR="007A2DFD" w:rsidRDefault="00146F12">
      <w:pPr>
        <w:spacing w:after="0" w:line="360" w:lineRule="auto"/>
      </w:pPr>
      <w:r w:rsidRPr="00146F12">
        <w:rPr>
          <w:highlight w:val="yellow"/>
        </w:rPr>
        <w:t xml:space="preserve">протокол № </w:t>
      </w:r>
      <w:r w:rsidRPr="00146F12">
        <w:rPr>
          <w:highlight w:val="yellow"/>
          <w:lang w:eastAsia="zh-CN"/>
        </w:rPr>
        <w:t>14 від 20 квітня</w:t>
      </w:r>
      <w:r w:rsidRPr="00146F12">
        <w:rPr>
          <w:highlight w:val="yellow"/>
        </w:rPr>
        <w:t xml:space="preserve"> 2023 р.</w:t>
      </w:r>
      <w:bookmarkStart w:id="0" w:name="_GoBack"/>
      <w:bookmarkEnd w:id="0"/>
    </w:p>
    <w:p w:rsidR="007A2DFD" w:rsidRDefault="007A2DFD">
      <w:pPr>
        <w:spacing w:after="0" w:line="360" w:lineRule="auto"/>
      </w:pPr>
    </w:p>
    <w:p w:rsidR="007A2DFD" w:rsidRDefault="00146F12">
      <w:pPr>
        <w:spacing w:after="0" w:line="360" w:lineRule="auto"/>
      </w:pPr>
      <w:r>
        <w:t>Зав. кафедри_________</w:t>
      </w:r>
      <w:r>
        <w:tab/>
        <w:t xml:space="preserve">проф. В.А. </w:t>
      </w:r>
      <w:proofErr w:type="spellStart"/>
      <w:r>
        <w:t>Чебанов</w:t>
      </w:r>
      <w:proofErr w:type="spellEnd"/>
      <w:r>
        <w:tab/>
      </w:r>
      <w:r>
        <w:t xml:space="preserve">Екзаменатор _________ проф. В.А. </w:t>
      </w:r>
      <w:proofErr w:type="spellStart"/>
      <w:r>
        <w:t>Чебанов</w:t>
      </w:r>
      <w:proofErr w:type="spellEnd"/>
    </w:p>
    <w:p w:rsidR="007A2DFD" w:rsidRDefault="007A2DFD">
      <w:pPr>
        <w:spacing w:after="0" w:line="360" w:lineRule="auto"/>
      </w:pPr>
    </w:p>
    <w:p w:rsidR="007A2DFD" w:rsidRDefault="00146F12">
      <w:pPr>
        <w:spacing w:after="0" w:line="360" w:lineRule="auto"/>
      </w:pPr>
      <w:r>
        <w:t>Зав. кафедри_________</w:t>
      </w:r>
      <w:r>
        <w:tab/>
        <w:t>проф. О.І. Юрченко</w:t>
      </w:r>
      <w:r>
        <w:tab/>
        <w:t>Екзаменатор _________ доц. К.М. Бєліков</w:t>
      </w:r>
    </w:p>
    <w:p w:rsidR="007A2DFD" w:rsidRDefault="00146F12">
      <w:pPr>
        <w:spacing w:after="0" w:line="360" w:lineRule="auto"/>
      </w:pPr>
      <w:r>
        <w:tab/>
      </w:r>
      <w:r>
        <w:tab/>
      </w:r>
      <w:r>
        <w:tab/>
      </w:r>
      <w:r>
        <w:tab/>
      </w:r>
    </w:p>
    <w:p w:rsidR="007A2DFD" w:rsidRDefault="007A2DFD" w:rsidP="00146F12">
      <w:pPr>
        <w:spacing w:after="0" w:line="360" w:lineRule="auto"/>
        <w:ind w:firstLine="0"/>
      </w:pPr>
    </w:p>
    <w:sectPr w:rsidR="007A2DFD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54878"/>
    <w:multiLevelType w:val="multilevel"/>
    <w:tmpl w:val="ED1C11BC"/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27376D6"/>
    <w:multiLevelType w:val="multilevel"/>
    <w:tmpl w:val="66ECFFB4"/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D6439BC"/>
    <w:multiLevelType w:val="multilevel"/>
    <w:tmpl w:val="35A8D46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3DD0441"/>
    <w:multiLevelType w:val="multilevel"/>
    <w:tmpl w:val="E5D6FE4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A8E29E2"/>
    <w:multiLevelType w:val="multilevel"/>
    <w:tmpl w:val="F8F094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DFD"/>
    <w:rsid w:val="00146F12"/>
    <w:rsid w:val="007A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13D78"/>
  <w15:docId w15:val="{8B5BBC1C-B6D7-424D-8DA1-797990C5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footnote text" w:semiHidden="1" w:qFormat="1"/>
    <w:lsdException w:name="footnote reference" w:semiHidden="1" w:qFormat="1"/>
    <w:lsdException w:name="Default Paragraph Font" w:semiHidden="1" w:uiPriority="1" w:unhideWhenUsed="1" w:qFormat="1"/>
    <w:lsdException w:name="Body Text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60" w:line="259" w:lineRule="auto"/>
      <w:ind w:firstLine="360"/>
      <w:jc w:val="both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spacing w:line="160" w:lineRule="atLeast"/>
      <w:jc w:val="right"/>
      <w:outlineLvl w:val="0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и виноски"/>
    <w:basedOn w:val="a0"/>
    <w:semiHidden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eastAsia="Noto Sans CJK SC" w:cs="Lohit Devanagari"/>
      <w:sz w:val="28"/>
      <w:szCs w:val="28"/>
    </w:rPr>
  </w:style>
  <w:style w:type="paragraph" w:styleId="a6">
    <w:name w:val="Body Text"/>
    <w:basedOn w:val="a"/>
    <w:qFormat/>
    <w:pPr>
      <w:spacing w:after="120"/>
      <w:jc w:val="left"/>
    </w:pPr>
    <w:rPr>
      <w:sz w:val="28"/>
      <w:lang w:val="ru-RU"/>
    </w:rPr>
  </w:style>
  <w:style w:type="paragraph" w:styleId="a7">
    <w:name w:val="List"/>
    <w:basedOn w:val="a6"/>
    <w:rPr>
      <w:rFonts w:cs="Lohit Devanagari"/>
      <w:sz w:val="24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Lohit Devanagari"/>
    </w:rPr>
  </w:style>
  <w:style w:type="paragraph" w:styleId="aa">
    <w:name w:val="footnote text"/>
    <w:basedOn w:val="a"/>
    <w:semiHidden/>
    <w:qFormat/>
    <w:rPr>
      <w:sz w:val="20"/>
      <w:szCs w:val="20"/>
    </w:rPr>
  </w:style>
  <w:style w:type="paragraph" w:styleId="ab">
    <w:name w:val="Plain Text"/>
    <w:basedOn w:val="a"/>
    <w:qFormat/>
    <w:pPr>
      <w:spacing w:line="360" w:lineRule="auto"/>
    </w:pPr>
    <w:rPr>
      <w:rFonts w:ascii="Courier New" w:hAnsi="Courier New"/>
      <w:sz w:val="20"/>
      <w:szCs w:val="20"/>
      <w:lang w:val="ru-RU"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Форма № У-5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У-5</dc:title>
  <dc:subject/>
  <dc:creator>ИННА</dc:creator>
  <dc:description/>
  <cp:lastModifiedBy>Костянтин Бєліков</cp:lastModifiedBy>
  <cp:revision>2</cp:revision>
  <cp:lastPrinted>2010-12-28T14:28:00Z</cp:lastPrinted>
  <dcterms:created xsi:type="dcterms:W3CDTF">2023-10-22T16:21:00Z</dcterms:created>
  <dcterms:modified xsi:type="dcterms:W3CDTF">2023-10-22T16:21:00Z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1058-11.1.0.10976</vt:lpwstr>
  </property>
</Properties>
</file>